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Guía de Buenas Prácticas</w:t>
      </w:r>
    </w:p>
    <w:p w:rsidR="00000000" w:rsidDel="00000000" w:rsidP="00000000" w:rsidRDefault="00000000" w:rsidRPr="00000000" w14:paraId="00000002">
      <w:pPr>
        <w:spacing w:after="240" w:line="276" w:lineRule="auto"/>
        <w:rPr>
          <w:rFonts w:ascii="Montserrat" w:cs="Montserrat" w:eastAsia="Montserrat" w:hAnsi="Montserrat"/>
          <w:sz w:val="20"/>
          <w:szCs w:val="20"/>
        </w:rPr>
      </w:pPr>
      <w:r w:rsidDel="00000000" w:rsidR="00000000" w:rsidRPr="00000000">
        <w:rPr>
          <w:rFonts w:ascii="Montserrat" w:cs="Montserrat" w:eastAsia="Montserrat" w:hAnsi="Montserrat"/>
          <w:color w:val="4b5563"/>
          <w:rtl w:val="0"/>
        </w:rPr>
        <w:t xml:space="preserve">Trabajando con IA en la gestión empresarial · Curso: IA para la Gestión Empresarial: primeros pasos · PYME Nauta · BNCR</w:t>
      </w:r>
      <w:r w:rsidDel="00000000" w:rsidR="00000000" w:rsidRPr="00000000">
        <w:rPr>
          <w:rtl w:val="0"/>
        </w:rPr>
      </w:r>
    </w:p>
    <w:p w:rsidR="00000000" w:rsidDel="00000000" w:rsidP="00000000" w:rsidRDefault="00000000" w:rsidRPr="00000000" w14:paraId="00000003">
      <w:pPr>
        <w:pBdr>
          <w:bottom w:color="cccccc" w:space="1" w:sz="6" w:val="single"/>
        </w:pBdr>
        <w:spacing w:after="240" w:before="240" w:line="276"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04">
      <w:pPr>
        <w:pStyle w:val="Heading2"/>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La regla de oro</w:t>
      </w:r>
    </w:p>
    <w:p w:rsidR="00000000" w:rsidDel="00000000" w:rsidP="00000000" w:rsidRDefault="00000000" w:rsidRPr="00000000" w14:paraId="00000005">
      <w:pPr>
        <w:spacing w:after="120"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La IA es una herramienta poderosa, pero </w:t>
      </w:r>
      <w:r w:rsidDel="00000000" w:rsidR="00000000" w:rsidRPr="00000000">
        <w:rPr>
          <w:rFonts w:ascii="Montserrat" w:cs="Montserrat" w:eastAsia="Montserrat" w:hAnsi="Montserrat"/>
          <w:b w:val="1"/>
          <w:bCs w:val="1"/>
          <w:rtl w:val="0"/>
        </w:rPr>
        <w:t xml:space="preserve">el método lo pone usted</w:t>
      </w:r>
      <w:r w:rsidDel="00000000" w:rsidR="00000000" w:rsidRPr="00000000">
        <w:rPr>
          <w:rFonts w:ascii="Montserrat" w:cs="Montserrat" w:eastAsia="Montserrat" w:hAnsi="Montserrat"/>
          <w:rtl w:val="0"/>
        </w:rPr>
        <w:t xml:space="preserve">.</w:t>
      </w:r>
    </w:p>
    <w:p w:rsidR="00000000" w:rsidDel="00000000" w:rsidP="00000000" w:rsidRDefault="00000000" w:rsidRPr="00000000" w14:paraId="00000006">
      <w:pPr>
        <w:spacing w:after="120"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Esta guía resume los errores más comunes y cómo evitarlos. Téngala a mano las primeras semanas.</w:t>
      </w:r>
    </w:p>
    <w:p w:rsidR="00000000" w:rsidDel="00000000" w:rsidP="00000000" w:rsidRDefault="00000000" w:rsidRPr="00000000" w14:paraId="00000007">
      <w:pPr>
        <w:pBdr>
          <w:bottom w:color="cccccc" w:space="1" w:sz="6" w:val="single"/>
        </w:pBdr>
        <w:spacing w:after="240" w:before="240" w:line="276"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08">
      <w:pPr>
        <w:pStyle w:val="Heading2"/>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Área 1 · Archivos</w:t>
      </w:r>
    </w:p>
    <w:p w:rsidR="00000000" w:rsidDel="00000000" w:rsidP="00000000" w:rsidRDefault="00000000" w:rsidRPr="00000000" w14:paraId="00000009">
      <w:pPr>
        <w:pStyle w:val="Heading3"/>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Qué tipos funcionan bien</w:t>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08"/>
        <w:gridCol w:w="1560"/>
        <w:gridCol w:w="4992"/>
        <w:tblGridChange w:id="0">
          <w:tblGrid>
            <w:gridCol w:w="2808"/>
            <w:gridCol w:w="1560"/>
            <w:gridCol w:w="4992"/>
          </w:tblGrid>
        </w:tblGridChange>
      </w:tblGrid>
      <w:tr>
        <w:trPr>
          <w:cantSplit w:val="0"/>
          <w:tblHeader w:val="1"/>
        </w:trPr>
        <w:tc>
          <w:tcPr>
            <w:tcBorders>
              <w:top w:color="d1d5db" w:space="0" w:sz="4" w:val="single"/>
              <w:left w:color="d1d5db" w:space="0" w:sz="4" w:val="single"/>
              <w:bottom w:color="d1d5db" w:space="0" w:sz="4" w:val="single"/>
              <w:right w:color="d1d5db" w:space="0" w:sz="4" w:val="single"/>
            </w:tcBorders>
            <w:shd w:fill="3facb9" w:val="clear"/>
            <w:tcMar>
              <w:top w:w="100.0" w:type="dxa"/>
              <w:left w:w="140.0" w:type="dxa"/>
              <w:bottom w:w="100.0" w:type="dxa"/>
              <w:right w:w="140.0" w:type="dxa"/>
            </w:tcMar>
          </w:tcPr>
          <w:p w:rsidR="00000000" w:rsidDel="00000000" w:rsidP="00000000" w:rsidRDefault="00000000" w:rsidRPr="00000000" w14:paraId="0000000A">
            <w:pPr>
              <w:spacing w:after="0" w:line="276" w:lineRule="auto"/>
              <w:jc w:val="center"/>
              <w:rPr>
                <w:rFonts w:ascii="Montserrat" w:cs="Montserrat" w:eastAsia="Montserrat" w:hAnsi="Montserrat"/>
                <w:color w:val="ffffff"/>
              </w:rPr>
            </w:pPr>
            <w:r w:rsidDel="00000000" w:rsidR="00000000" w:rsidRPr="00000000">
              <w:rPr>
                <w:rFonts w:ascii="Montserrat" w:cs="Montserrat" w:eastAsia="Montserrat" w:hAnsi="Montserrat"/>
                <w:b w:val="1"/>
                <w:bCs w:val="1"/>
                <w:color w:val="ffffff"/>
                <w:rtl w:val="0"/>
              </w:rPr>
              <w:t xml:space="preserve">Tipo</w:t>
            </w:r>
            <w:r w:rsidDel="00000000" w:rsidR="00000000" w:rsidRPr="00000000">
              <w:rPr>
                <w:rtl w:val="0"/>
              </w:rPr>
            </w:r>
          </w:p>
        </w:tc>
        <w:tc>
          <w:tcPr>
            <w:tcBorders>
              <w:top w:color="d1d5db" w:space="0" w:sz="4" w:val="single"/>
              <w:left w:color="d1d5db" w:space="0" w:sz="4" w:val="single"/>
              <w:bottom w:color="d1d5db" w:space="0" w:sz="4" w:val="single"/>
              <w:right w:color="d1d5db" w:space="0" w:sz="4" w:val="single"/>
            </w:tcBorders>
            <w:shd w:fill="3facb9" w:val="clear"/>
            <w:tcMar>
              <w:top w:w="100.0" w:type="dxa"/>
              <w:left w:w="140.0" w:type="dxa"/>
              <w:bottom w:w="100.0" w:type="dxa"/>
              <w:right w:w="140.0" w:type="dxa"/>
            </w:tcMar>
          </w:tcPr>
          <w:p w:rsidR="00000000" w:rsidDel="00000000" w:rsidP="00000000" w:rsidRDefault="00000000" w:rsidRPr="00000000" w14:paraId="0000000B">
            <w:pPr>
              <w:spacing w:after="0" w:line="276" w:lineRule="auto"/>
              <w:jc w:val="center"/>
              <w:rPr>
                <w:rFonts w:ascii="Montserrat" w:cs="Montserrat" w:eastAsia="Montserrat" w:hAnsi="Montserrat"/>
                <w:color w:val="ffffff"/>
              </w:rPr>
            </w:pPr>
            <w:r w:rsidDel="00000000" w:rsidR="00000000" w:rsidRPr="00000000">
              <w:rPr>
                <w:rFonts w:ascii="Montserrat" w:cs="Montserrat" w:eastAsia="Montserrat" w:hAnsi="Montserrat"/>
                <w:b w:val="1"/>
                <w:bCs w:val="1"/>
                <w:color w:val="ffffff"/>
                <w:rtl w:val="0"/>
              </w:rPr>
              <w:t xml:space="preserve">Funciona</w:t>
            </w:r>
            <w:r w:rsidDel="00000000" w:rsidR="00000000" w:rsidRPr="00000000">
              <w:rPr>
                <w:rtl w:val="0"/>
              </w:rPr>
            </w:r>
          </w:p>
        </w:tc>
        <w:tc>
          <w:tcPr>
            <w:tcBorders>
              <w:top w:color="d1d5db" w:space="0" w:sz="4" w:val="single"/>
              <w:left w:color="d1d5db" w:space="0" w:sz="4" w:val="single"/>
              <w:bottom w:color="d1d5db" w:space="0" w:sz="4" w:val="single"/>
              <w:right w:color="d1d5db" w:space="0" w:sz="4" w:val="single"/>
            </w:tcBorders>
            <w:shd w:fill="3facb9" w:val="clear"/>
            <w:tcMar>
              <w:top w:w="100.0" w:type="dxa"/>
              <w:left w:w="140.0" w:type="dxa"/>
              <w:bottom w:w="100.0" w:type="dxa"/>
              <w:right w:w="140.0" w:type="dxa"/>
            </w:tcMar>
          </w:tcPr>
          <w:p w:rsidR="00000000" w:rsidDel="00000000" w:rsidP="00000000" w:rsidRDefault="00000000" w:rsidRPr="00000000" w14:paraId="0000000C">
            <w:pPr>
              <w:spacing w:after="0" w:line="276" w:lineRule="auto"/>
              <w:jc w:val="center"/>
              <w:rPr>
                <w:rFonts w:ascii="Montserrat" w:cs="Montserrat" w:eastAsia="Montserrat" w:hAnsi="Montserrat"/>
                <w:color w:val="ffffff"/>
              </w:rPr>
            </w:pPr>
            <w:r w:rsidDel="00000000" w:rsidR="00000000" w:rsidRPr="00000000">
              <w:rPr>
                <w:rFonts w:ascii="Montserrat" w:cs="Montserrat" w:eastAsia="Montserrat" w:hAnsi="Montserrat"/>
                <w:b w:val="1"/>
                <w:bCs w:val="1"/>
                <w:color w:val="ffffff"/>
                <w:rtl w:val="0"/>
              </w:rPr>
              <w:t xml:space="preserve">Notas</w:t>
            </w:r>
            <w:r w:rsidDel="00000000" w:rsidR="00000000" w:rsidRPr="00000000">
              <w:rPr>
                <w:rtl w:val="0"/>
              </w:rPr>
            </w:r>
          </w:p>
        </w:tc>
      </w:tr>
      <w:tr>
        <w:trPr>
          <w:cantSplit w:val="0"/>
          <w:tblHeader w:val="0"/>
        </w:trPr>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0D">
            <w:pPr>
              <w:spacing w:after="0"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PDF con texto seleccionable</w:t>
            </w:r>
          </w:p>
        </w:tc>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0E">
            <w:pPr>
              <w:spacing w:after="0" w:line="240" w:lineRule="auto"/>
              <w:jc w:val="center"/>
              <w:rPr>
                <w:rFonts w:ascii="Montserrat" w:cs="Montserrat" w:eastAsia="Montserrat" w:hAnsi="Montserrat"/>
              </w:rPr>
            </w:pPr>
            <w:r w:rsidDel="00000000" w:rsidR="00000000" w:rsidRPr="00000000">
              <w:rPr>
                <w:rFonts w:ascii="Montserrat" w:cs="Montserrat" w:eastAsia="Montserrat" w:hAnsi="Montserrat"/>
                <w:rtl w:val="0"/>
              </w:rPr>
              <w:t xml:space="preserve">Muy bien</w:t>
            </w:r>
          </w:p>
        </w:tc>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0F">
            <w:pPr>
              <w:spacing w:after="0"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El formato más confiable. Pruebe con un PDF: si puede marcar una palabra con el mouse, sirve. Si no, es un escaneo.</w:t>
            </w:r>
          </w:p>
        </w:tc>
      </w:tr>
      <w:tr>
        <w:trPr>
          <w:cantSplit w:val="0"/>
          <w:tblHeader w:val="0"/>
        </w:trPr>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10">
            <w:pPr>
              <w:spacing w:after="0"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Word (.docx)</w:t>
            </w:r>
          </w:p>
        </w:tc>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11">
            <w:pPr>
              <w:spacing w:after="0" w:line="240" w:lineRule="auto"/>
              <w:jc w:val="center"/>
              <w:rPr>
                <w:rFonts w:ascii="Montserrat" w:cs="Montserrat" w:eastAsia="Montserrat" w:hAnsi="Montserrat"/>
              </w:rPr>
            </w:pPr>
            <w:r w:rsidDel="00000000" w:rsidR="00000000" w:rsidRPr="00000000">
              <w:rPr>
                <w:rFonts w:ascii="Montserrat" w:cs="Montserrat" w:eastAsia="Montserrat" w:hAnsi="Montserrat"/>
                <w:rtl w:val="0"/>
              </w:rPr>
              <w:t xml:space="preserve">Muy bien</w:t>
            </w:r>
          </w:p>
        </w:tc>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12">
            <w:pPr>
              <w:spacing w:after="0"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Ideal para documentos que usted mismo escribió o editó.</w:t>
            </w:r>
          </w:p>
        </w:tc>
      </w:tr>
      <w:tr>
        <w:trPr>
          <w:cantSplit w:val="0"/>
          <w:tblHeader w:val="0"/>
        </w:trPr>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13">
            <w:pPr>
              <w:spacing w:after="0"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Excel (.xlsx)</w:t>
            </w:r>
          </w:p>
        </w:tc>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14">
            <w:pPr>
              <w:spacing w:after="0" w:line="240" w:lineRule="auto"/>
              <w:jc w:val="center"/>
              <w:rPr>
                <w:rFonts w:ascii="Montserrat" w:cs="Montserrat" w:eastAsia="Montserrat" w:hAnsi="Montserrat"/>
              </w:rPr>
            </w:pPr>
            <w:r w:rsidDel="00000000" w:rsidR="00000000" w:rsidRPr="00000000">
              <w:rPr>
                <w:rFonts w:ascii="Montserrat" w:cs="Montserrat" w:eastAsia="Montserrat" w:hAnsi="Montserrat"/>
                <w:rtl w:val="0"/>
              </w:rPr>
              <w:t xml:space="preserve">Bien</w:t>
            </w:r>
          </w:p>
        </w:tc>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15">
            <w:pPr>
              <w:spacing w:after="0"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La IA lee tablas. La primera fila debe tener encabezados claros.</w:t>
            </w:r>
          </w:p>
        </w:tc>
      </w:tr>
      <w:tr>
        <w:trPr>
          <w:cantSplit w:val="0"/>
          <w:tblHeader w:val="0"/>
        </w:trPr>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16">
            <w:pPr>
              <w:spacing w:after="0"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Imágenes (.jpg, .png)</w:t>
            </w:r>
          </w:p>
        </w:tc>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17">
            <w:pPr>
              <w:spacing w:after="0" w:line="240" w:lineRule="auto"/>
              <w:jc w:val="center"/>
              <w:rPr>
                <w:rFonts w:ascii="Montserrat" w:cs="Montserrat" w:eastAsia="Montserrat" w:hAnsi="Montserrat"/>
              </w:rPr>
            </w:pPr>
            <w:r w:rsidDel="00000000" w:rsidR="00000000" w:rsidRPr="00000000">
              <w:rPr>
                <w:rFonts w:ascii="Montserrat" w:cs="Montserrat" w:eastAsia="Montserrat" w:hAnsi="Montserrat"/>
                <w:rtl w:val="0"/>
              </w:rPr>
              <w:t xml:space="preserve">Bien</w:t>
            </w:r>
          </w:p>
        </w:tc>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18">
            <w:pPr>
              <w:spacing w:after="0"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Para fotos, capturas de pantalla, diagramas, pizarras. La IA “ve” la imagen.</w:t>
            </w:r>
          </w:p>
        </w:tc>
      </w:tr>
      <w:tr>
        <w:trPr>
          <w:cantSplit w:val="0"/>
          <w:tblHeader w:val="0"/>
        </w:trPr>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19">
            <w:pPr>
              <w:spacing w:after="0"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Texto plano (.txt)</w:t>
            </w:r>
          </w:p>
        </w:tc>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1A">
            <w:pPr>
              <w:spacing w:after="0" w:line="240" w:lineRule="auto"/>
              <w:jc w:val="center"/>
              <w:rPr>
                <w:rFonts w:ascii="Montserrat" w:cs="Montserrat" w:eastAsia="Montserrat" w:hAnsi="Montserrat"/>
              </w:rPr>
            </w:pPr>
            <w:r w:rsidDel="00000000" w:rsidR="00000000" w:rsidRPr="00000000">
              <w:rPr>
                <w:rFonts w:ascii="Montserrat" w:cs="Montserrat" w:eastAsia="Montserrat" w:hAnsi="Montserrat"/>
                <w:rtl w:val="0"/>
              </w:rPr>
              <w:t xml:space="preserve">Muy bien</w:t>
            </w:r>
          </w:p>
        </w:tc>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1B">
            <w:pPr>
              <w:spacing w:after="0"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Útil para transcripciones o notas simples.</w:t>
            </w:r>
          </w:p>
        </w:tc>
      </w:tr>
      <w:tr>
        <w:trPr>
          <w:cantSplit w:val="0"/>
          <w:tblHeader w:val="0"/>
        </w:trPr>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1C">
            <w:pPr>
              <w:spacing w:after="0"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Audio / video</w:t>
            </w:r>
          </w:p>
        </w:tc>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1D">
            <w:pPr>
              <w:spacing w:after="0" w:line="240" w:lineRule="auto"/>
              <w:jc w:val="center"/>
              <w:rPr>
                <w:rFonts w:ascii="Montserrat" w:cs="Montserrat" w:eastAsia="Montserrat" w:hAnsi="Montserrat"/>
              </w:rPr>
            </w:pPr>
            <w:r w:rsidDel="00000000" w:rsidR="00000000" w:rsidRPr="00000000">
              <w:rPr>
                <w:rFonts w:ascii="Montserrat" w:cs="Montserrat" w:eastAsia="Montserrat" w:hAnsi="Montserrat"/>
                <w:rtl w:val="0"/>
              </w:rPr>
              <w:t xml:space="preserve">Depende</w:t>
            </w:r>
          </w:p>
        </w:tc>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1E">
            <w:pPr>
              <w:spacing w:after="0"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La mayoría de plataformas todavía no procesan audio bien. Transcriba primero y pegue el texto.</w:t>
            </w:r>
          </w:p>
        </w:tc>
      </w:tr>
      <w:tr>
        <w:trPr>
          <w:cantSplit w:val="0"/>
          <w:tblHeader w:val="0"/>
        </w:trPr>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1F">
            <w:pPr>
              <w:spacing w:after="0"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PDF escaneado (imagen)</w:t>
            </w:r>
          </w:p>
        </w:tc>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20">
            <w:pPr>
              <w:spacing w:after="0" w:line="240" w:lineRule="auto"/>
              <w:jc w:val="center"/>
              <w:rPr>
                <w:rFonts w:ascii="Montserrat" w:cs="Montserrat" w:eastAsia="Montserrat" w:hAnsi="Montserrat"/>
              </w:rPr>
            </w:pPr>
            <w:r w:rsidDel="00000000" w:rsidR="00000000" w:rsidRPr="00000000">
              <w:rPr>
                <w:rFonts w:ascii="Montserrat" w:cs="Montserrat" w:eastAsia="Montserrat" w:hAnsi="Montserrat"/>
                <w:rtl w:val="0"/>
              </w:rPr>
              <w:t xml:space="preserve">Mal</w:t>
            </w:r>
          </w:p>
        </w:tc>
        <w:tc>
          <w:tcPr>
            <w:tcBorders>
              <w:top w:color="d1d5db" w:space="0" w:sz="4" w:val="single"/>
              <w:left w:color="d1d5db" w:space="0" w:sz="4" w:val="single"/>
              <w:bottom w:color="d1d5db" w:space="0" w:sz="4" w:val="single"/>
              <w:right w:color="d1d5db" w:space="0" w:sz="4" w:val="single"/>
            </w:tcBorders>
            <w:shd w:fill="ffffff" w:val="clear"/>
            <w:tcMar>
              <w:top w:w="100.0" w:type="dxa"/>
              <w:left w:w="140.0" w:type="dxa"/>
              <w:bottom w:w="100.0" w:type="dxa"/>
              <w:right w:w="140.0" w:type="dxa"/>
            </w:tcMar>
          </w:tcPr>
          <w:p w:rsidR="00000000" w:rsidDel="00000000" w:rsidP="00000000" w:rsidRDefault="00000000" w:rsidRPr="00000000" w14:paraId="00000021">
            <w:pPr>
              <w:spacing w:after="0"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La IA ve un dibujo, no el texto. Pase por OCR primero o tome una foto clara.</w:t>
            </w:r>
          </w:p>
        </w:tc>
      </w:tr>
    </w:tbl>
    <w:p w:rsidR="00000000" w:rsidDel="00000000" w:rsidP="00000000" w:rsidRDefault="00000000" w:rsidRPr="00000000" w14:paraId="00000022">
      <w:pPr>
        <w:spacing w:after="120" w:line="276"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23">
      <w:pPr>
        <w:pStyle w:val="Heading3"/>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Tamaño y cantidad</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5 a 10 documentos por Proyecto</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bien elegidos. Más confunde a la IA.</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Documentos pequeños y enfocados</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funcionan mejor que uno enorme.</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Manuales de más de 100 páginas:</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divídalos por capítulos antes de subirlos.</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Archivos con nombre claro:</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“Catalogo_productos_2026.pdf” es mejor que “documento1.pdf”.</w:t>
      </w:r>
    </w:p>
    <w:p w:rsidR="00000000" w:rsidDel="00000000" w:rsidP="00000000" w:rsidRDefault="00000000" w:rsidRPr="00000000" w14:paraId="00000028">
      <w:pPr>
        <w:spacing w:after="120" w:line="276"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29">
      <w:pPr>
        <w:pStyle w:val="Heading3"/>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Antes de subir</w:t>
      </w:r>
    </w:p>
    <w:p w:rsidR="00000000" w:rsidDel="00000000" w:rsidP="00000000" w:rsidRDefault="00000000" w:rsidRPr="00000000" w14:paraId="0000002A">
      <w:pPr>
        <w:spacing w:after="120"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Revise que el archivo:</w:t>
      </w:r>
    </w:p>
    <w:p w:rsidR="00000000" w:rsidDel="00000000" w:rsidP="00000000" w:rsidRDefault="00000000" w:rsidRPr="00000000" w14:paraId="0000002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Es texto seleccionable (no escaneo como imagen).</w:t>
      </w:r>
    </w:p>
    <w:p w:rsidR="00000000" w:rsidDel="00000000" w:rsidP="00000000" w:rsidRDefault="00000000" w:rsidRPr="00000000" w14:paraId="000000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Tiene contenido actualizado.</w:t>
      </w:r>
    </w:p>
    <w:p w:rsidR="00000000" w:rsidDel="00000000" w:rsidP="00000000" w:rsidRDefault="00000000" w:rsidRPr="00000000" w14:paraId="0000002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No contiene datos sensibles (ver Área 3).</w:t>
      </w:r>
    </w:p>
    <w:p w:rsidR="00000000" w:rsidDel="00000000" w:rsidP="00000000" w:rsidRDefault="00000000" w:rsidRPr="00000000" w14:paraId="0000002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Tiene un nombre claro.</w:t>
      </w:r>
    </w:p>
    <w:p w:rsidR="00000000" w:rsidDel="00000000" w:rsidP="00000000" w:rsidRDefault="00000000" w:rsidRPr="00000000" w14:paraId="0000002F">
      <w:pPr>
        <w:pBdr>
          <w:bottom w:color="cccccc" w:space="1" w:sz="6" w:val="single"/>
        </w:pBdr>
        <w:spacing w:after="240" w:before="240" w:line="276"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30">
      <w:pPr>
        <w:pStyle w:val="Heading2"/>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Área 2 · Modelos</w:t>
      </w:r>
    </w:p>
    <w:p w:rsidR="00000000" w:rsidDel="00000000" w:rsidP="00000000" w:rsidRDefault="00000000" w:rsidRPr="00000000" w14:paraId="00000031">
      <w:pPr>
        <w:spacing w:after="120"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Cada plataforma ofrece dos tipos de modelos: uno </w:t>
      </w:r>
      <w:r w:rsidDel="00000000" w:rsidR="00000000" w:rsidRPr="00000000">
        <w:rPr>
          <w:rFonts w:ascii="Montserrat" w:cs="Montserrat" w:eastAsia="Montserrat" w:hAnsi="Montserrat"/>
          <w:b w:val="1"/>
          <w:bCs w:val="1"/>
          <w:rtl w:val="0"/>
        </w:rPr>
        <w:t xml:space="preserve">rápido</w:t>
      </w:r>
      <w:r w:rsidDel="00000000" w:rsidR="00000000" w:rsidRPr="00000000">
        <w:rPr>
          <w:rFonts w:ascii="Montserrat" w:cs="Montserrat" w:eastAsia="Montserrat" w:hAnsi="Montserrat"/>
          <w:rtl w:val="0"/>
        </w:rPr>
        <w:t xml:space="preserve"> (más barato, menos potente) y uno </w:t>
      </w:r>
      <w:r w:rsidDel="00000000" w:rsidR="00000000" w:rsidRPr="00000000">
        <w:rPr>
          <w:rFonts w:ascii="Montserrat" w:cs="Montserrat" w:eastAsia="Montserrat" w:hAnsi="Montserrat"/>
          <w:b w:val="1"/>
          <w:bCs w:val="1"/>
          <w:rtl w:val="0"/>
        </w:rPr>
        <w:t xml:space="preserve">potente</w:t>
      </w:r>
      <w:r w:rsidDel="00000000" w:rsidR="00000000" w:rsidRPr="00000000">
        <w:rPr>
          <w:rFonts w:ascii="Montserrat" w:cs="Montserrat" w:eastAsia="Montserrat" w:hAnsi="Montserrat"/>
          <w:rtl w:val="0"/>
        </w:rPr>
        <w:t xml:space="preserve"> (más lento, más caro). Esta es la lógica para elegir:</w:t>
      </w:r>
    </w:p>
    <w:p w:rsidR="00000000" w:rsidDel="00000000" w:rsidP="00000000" w:rsidRDefault="00000000" w:rsidRPr="00000000" w14:paraId="00000032">
      <w:pPr>
        <w:spacing w:after="120" w:line="276" w:lineRule="auto"/>
        <w:rPr>
          <w:rFonts w:ascii="Montserrat" w:cs="Montserrat" w:eastAsia="Montserrat" w:hAnsi="Montserrat"/>
        </w:rPr>
      </w:pPr>
      <w:r w:rsidDel="00000000" w:rsidR="00000000" w:rsidRPr="00000000">
        <w:rPr>
          <w:rtl w:val="0"/>
        </w:rPr>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460"/>
        <w:gridCol w:w="3900"/>
        <w:tblGridChange w:id="0">
          <w:tblGrid>
            <w:gridCol w:w="5460"/>
            <w:gridCol w:w="3900"/>
          </w:tblGrid>
        </w:tblGridChange>
      </w:tblGrid>
      <w:tr>
        <w:trPr>
          <w:cantSplit w:val="0"/>
          <w:tblHeader w:val="1"/>
        </w:trPr>
        <w:tc>
          <w:tcPr>
            <w:tcBorders>
              <w:top w:color="d1d5db" w:space="0" w:sz="4" w:val="single"/>
              <w:left w:color="d1d5db" w:space="0" w:sz="4" w:val="single"/>
              <w:bottom w:color="d1d5db" w:space="0" w:sz="4" w:val="single"/>
              <w:right w:color="d1d5db" w:space="0" w:sz="4" w:val="single"/>
            </w:tcBorders>
            <w:shd w:fill="3facb9" w:val="clear"/>
            <w:tcMar>
              <w:top w:w="100.0" w:type="dxa"/>
              <w:left w:w="140.0" w:type="dxa"/>
              <w:bottom w:w="100.0" w:type="dxa"/>
              <w:right w:w="140.0" w:type="dxa"/>
            </w:tcMar>
          </w:tcPr>
          <w:p w:rsidR="00000000" w:rsidDel="00000000" w:rsidP="00000000" w:rsidRDefault="00000000" w:rsidRPr="00000000" w14:paraId="00000033">
            <w:pPr>
              <w:spacing w:after="0" w:line="240" w:lineRule="auto"/>
              <w:jc w:val="center"/>
              <w:rPr>
                <w:rFonts w:ascii="Montserrat" w:cs="Montserrat" w:eastAsia="Montserrat" w:hAnsi="Montserrat"/>
                <w:color w:val="ffffff"/>
              </w:rPr>
            </w:pPr>
            <w:r w:rsidDel="00000000" w:rsidR="00000000" w:rsidRPr="00000000">
              <w:rPr>
                <w:rFonts w:ascii="Montserrat" w:cs="Montserrat" w:eastAsia="Montserrat" w:hAnsi="Montserrat"/>
                <w:b w:val="1"/>
                <w:bCs w:val="1"/>
                <w:color w:val="ffffff"/>
                <w:rtl w:val="0"/>
              </w:rPr>
              <w:t xml:space="preserve">Si la tarea es…</w:t>
            </w:r>
            <w:r w:rsidDel="00000000" w:rsidR="00000000" w:rsidRPr="00000000">
              <w:rPr>
                <w:rtl w:val="0"/>
              </w:rPr>
            </w:r>
          </w:p>
        </w:tc>
        <w:tc>
          <w:tcPr>
            <w:tcBorders>
              <w:top w:color="d1d5db" w:space="0" w:sz="4" w:val="single"/>
              <w:left w:color="d1d5db" w:space="0" w:sz="4" w:val="single"/>
              <w:bottom w:color="d1d5db" w:space="0" w:sz="4" w:val="single"/>
              <w:right w:color="d1d5db" w:space="0" w:sz="4" w:val="single"/>
            </w:tcBorders>
            <w:shd w:fill="3facb9" w:val="clear"/>
            <w:tcMar>
              <w:top w:w="100.0" w:type="dxa"/>
              <w:left w:w="140.0" w:type="dxa"/>
              <w:bottom w:w="100.0" w:type="dxa"/>
              <w:right w:w="140.0" w:type="dxa"/>
            </w:tcMar>
          </w:tcPr>
          <w:p w:rsidR="00000000" w:rsidDel="00000000" w:rsidP="00000000" w:rsidRDefault="00000000" w:rsidRPr="00000000" w14:paraId="00000034">
            <w:pPr>
              <w:spacing w:after="0" w:line="240" w:lineRule="auto"/>
              <w:jc w:val="center"/>
              <w:rPr>
                <w:rFonts w:ascii="Montserrat" w:cs="Montserrat" w:eastAsia="Montserrat" w:hAnsi="Montserrat"/>
                <w:color w:val="ffffff"/>
              </w:rPr>
            </w:pPr>
            <w:r w:rsidDel="00000000" w:rsidR="00000000" w:rsidRPr="00000000">
              <w:rPr>
                <w:rFonts w:ascii="Montserrat" w:cs="Montserrat" w:eastAsia="Montserrat" w:hAnsi="Montserrat"/>
                <w:b w:val="1"/>
                <w:bCs w:val="1"/>
                <w:color w:val="ffffff"/>
                <w:rtl w:val="0"/>
              </w:rPr>
              <w:t xml:space="preserve">Use</w:t>
            </w:r>
            <w:r w:rsidDel="00000000" w:rsidR="00000000" w:rsidRPr="00000000">
              <w:rPr>
                <w:rtl w:val="0"/>
              </w:rPr>
            </w:r>
          </w:p>
        </w:tc>
      </w:tr>
      <w:tr>
        <w:trPr>
          <w:cantSplit w:val="0"/>
          <w:tblHeader w:val="0"/>
        </w:trPr>
        <w:tc>
          <w:tcPr>
            <w:tcBorders>
              <w:top w:color="d1d5db" w:space="0" w:sz="4" w:val="single"/>
              <w:left w:color="d1d5db" w:space="0" w:sz="4" w:val="single"/>
              <w:bottom w:color="d1d5db" w:space="0" w:sz="4" w:val="single"/>
              <w:right w:color="d1d5db" w:space="0" w:sz="4" w:val="single"/>
            </w:tcBorders>
            <w:tcMar>
              <w:top w:w="100.0" w:type="dxa"/>
              <w:left w:w="140.0" w:type="dxa"/>
              <w:bottom w:w="100.0" w:type="dxa"/>
              <w:right w:w="140.0" w:type="dxa"/>
            </w:tcMar>
          </w:tcPr>
          <w:p w:rsidR="00000000" w:rsidDel="00000000" w:rsidP="00000000" w:rsidRDefault="00000000" w:rsidRPr="00000000" w14:paraId="00000035">
            <w:pPr>
              <w:spacing w:after="0"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Corta y rápida: un correo breve, una idea, un resumen de 5 líneas</w:t>
            </w:r>
          </w:p>
        </w:tc>
        <w:tc>
          <w:tcPr>
            <w:tcBorders>
              <w:top w:color="d1d5db" w:space="0" w:sz="4" w:val="single"/>
              <w:left w:color="d1d5db" w:space="0" w:sz="4" w:val="single"/>
              <w:bottom w:color="d1d5db" w:space="0" w:sz="4" w:val="single"/>
              <w:right w:color="d1d5db" w:space="0" w:sz="4" w:val="single"/>
            </w:tcBorders>
            <w:tcMar>
              <w:top w:w="100.0" w:type="dxa"/>
              <w:left w:w="140.0" w:type="dxa"/>
              <w:bottom w:w="100.0" w:type="dxa"/>
              <w:right w:w="140.0" w:type="dxa"/>
            </w:tcMar>
          </w:tcPr>
          <w:p w:rsidR="00000000" w:rsidDel="00000000" w:rsidP="00000000" w:rsidRDefault="00000000" w:rsidRPr="00000000" w14:paraId="00000036">
            <w:pPr>
              <w:spacing w:after="0"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Modelo rápido</w:t>
            </w:r>
          </w:p>
        </w:tc>
      </w:tr>
      <w:tr>
        <w:trPr>
          <w:cantSplit w:val="0"/>
          <w:tblHeader w:val="0"/>
        </w:trPr>
        <w:tc>
          <w:tcPr>
            <w:tcBorders>
              <w:top w:color="d1d5db" w:space="0" w:sz="4" w:val="single"/>
              <w:left w:color="d1d5db" w:space="0" w:sz="4" w:val="single"/>
              <w:bottom w:color="d1d5db" w:space="0" w:sz="4" w:val="single"/>
              <w:right w:color="d1d5db" w:space="0" w:sz="4" w:val="single"/>
            </w:tcBorders>
            <w:tcMar>
              <w:top w:w="100.0" w:type="dxa"/>
              <w:left w:w="140.0" w:type="dxa"/>
              <w:bottom w:w="100.0" w:type="dxa"/>
              <w:right w:w="140.0" w:type="dxa"/>
            </w:tcMar>
          </w:tcPr>
          <w:p w:rsidR="00000000" w:rsidDel="00000000" w:rsidP="00000000" w:rsidRDefault="00000000" w:rsidRPr="00000000" w14:paraId="00000037">
            <w:pPr>
              <w:spacing w:after="0"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Compleja: análisis de documento largo, plan estratégico, decisión importante</w:t>
            </w:r>
          </w:p>
        </w:tc>
        <w:tc>
          <w:tcPr>
            <w:tcBorders>
              <w:top w:color="d1d5db" w:space="0" w:sz="4" w:val="single"/>
              <w:left w:color="d1d5db" w:space="0" w:sz="4" w:val="single"/>
              <w:bottom w:color="d1d5db" w:space="0" w:sz="4" w:val="single"/>
              <w:right w:color="d1d5db" w:space="0" w:sz="4" w:val="single"/>
            </w:tcBorders>
            <w:tcMar>
              <w:top w:w="100.0" w:type="dxa"/>
              <w:left w:w="140.0" w:type="dxa"/>
              <w:bottom w:w="100.0" w:type="dxa"/>
              <w:right w:w="140.0" w:type="dxa"/>
            </w:tcMar>
          </w:tcPr>
          <w:p w:rsidR="00000000" w:rsidDel="00000000" w:rsidP="00000000" w:rsidRDefault="00000000" w:rsidRPr="00000000" w14:paraId="00000038">
            <w:pPr>
              <w:spacing w:after="0"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Modelo potente</w:t>
            </w:r>
          </w:p>
        </w:tc>
      </w:tr>
      <w:tr>
        <w:trPr>
          <w:cantSplit w:val="0"/>
          <w:tblHeader w:val="0"/>
        </w:trPr>
        <w:tc>
          <w:tcPr>
            <w:tcBorders>
              <w:top w:color="d1d5db" w:space="0" w:sz="4" w:val="single"/>
              <w:left w:color="d1d5db" w:space="0" w:sz="4" w:val="single"/>
              <w:bottom w:color="d1d5db" w:space="0" w:sz="4" w:val="single"/>
              <w:right w:color="d1d5db" w:space="0" w:sz="4" w:val="single"/>
            </w:tcBorders>
            <w:tcMar>
              <w:top w:w="100.0" w:type="dxa"/>
              <w:left w:w="140.0" w:type="dxa"/>
              <w:bottom w:w="100.0" w:type="dxa"/>
              <w:right w:w="140.0" w:type="dxa"/>
            </w:tcMar>
          </w:tcPr>
          <w:p w:rsidR="00000000" w:rsidDel="00000000" w:rsidP="00000000" w:rsidRDefault="00000000" w:rsidRPr="00000000" w14:paraId="00000039">
            <w:pPr>
              <w:spacing w:after="0"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Repetitiva y con volumen: muchos correos similares, transcripciones seguidas</w:t>
            </w:r>
          </w:p>
        </w:tc>
        <w:tc>
          <w:tcPr>
            <w:tcBorders>
              <w:top w:color="d1d5db" w:space="0" w:sz="4" w:val="single"/>
              <w:left w:color="d1d5db" w:space="0" w:sz="4" w:val="single"/>
              <w:bottom w:color="d1d5db" w:space="0" w:sz="4" w:val="single"/>
              <w:right w:color="d1d5db" w:space="0" w:sz="4" w:val="single"/>
            </w:tcBorders>
            <w:tcMar>
              <w:top w:w="100.0" w:type="dxa"/>
              <w:left w:w="140.0" w:type="dxa"/>
              <w:bottom w:w="100.0" w:type="dxa"/>
              <w:right w:w="140.0" w:type="dxa"/>
            </w:tcMar>
          </w:tcPr>
          <w:p w:rsidR="00000000" w:rsidDel="00000000" w:rsidP="00000000" w:rsidRDefault="00000000" w:rsidRPr="00000000" w14:paraId="0000003A">
            <w:pPr>
              <w:spacing w:after="0"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Modelo rápido</w:t>
            </w:r>
          </w:p>
        </w:tc>
      </w:tr>
      <w:tr>
        <w:trPr>
          <w:cantSplit w:val="0"/>
          <w:tblHeader w:val="0"/>
        </w:trPr>
        <w:tc>
          <w:tcPr>
            <w:tcBorders>
              <w:top w:color="d1d5db" w:space="0" w:sz="4" w:val="single"/>
              <w:left w:color="d1d5db" w:space="0" w:sz="4" w:val="single"/>
              <w:bottom w:color="d1d5db" w:space="0" w:sz="4" w:val="single"/>
              <w:right w:color="d1d5db" w:space="0" w:sz="4" w:val="single"/>
            </w:tcBorders>
            <w:tcMar>
              <w:top w:w="100.0" w:type="dxa"/>
              <w:left w:w="140.0" w:type="dxa"/>
              <w:bottom w:w="100.0" w:type="dxa"/>
              <w:right w:w="140.0" w:type="dxa"/>
            </w:tcMar>
          </w:tcPr>
          <w:p w:rsidR="00000000" w:rsidDel="00000000" w:rsidP="00000000" w:rsidRDefault="00000000" w:rsidRPr="00000000" w14:paraId="0000003B">
            <w:pPr>
              <w:spacing w:after="0"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Crítica (el resultado afecta al negocio de forma importante)</w:t>
            </w:r>
          </w:p>
        </w:tc>
        <w:tc>
          <w:tcPr>
            <w:tcBorders>
              <w:top w:color="d1d5db" w:space="0" w:sz="4" w:val="single"/>
              <w:left w:color="d1d5db" w:space="0" w:sz="4" w:val="single"/>
              <w:bottom w:color="d1d5db" w:space="0" w:sz="4" w:val="single"/>
              <w:right w:color="d1d5db" w:space="0" w:sz="4" w:val="single"/>
            </w:tcBorders>
            <w:tcMar>
              <w:top w:w="100.0" w:type="dxa"/>
              <w:left w:w="140.0" w:type="dxa"/>
              <w:bottom w:w="100.0" w:type="dxa"/>
              <w:right w:w="140.0" w:type="dxa"/>
            </w:tcMar>
          </w:tcPr>
          <w:p w:rsidR="00000000" w:rsidDel="00000000" w:rsidP="00000000" w:rsidRDefault="00000000" w:rsidRPr="00000000" w14:paraId="0000003C">
            <w:pPr>
              <w:spacing w:after="0"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Modelo potente</w:t>
            </w:r>
          </w:p>
        </w:tc>
      </w:tr>
      <w:tr>
        <w:trPr>
          <w:cantSplit w:val="0"/>
          <w:tblHeader w:val="0"/>
        </w:trPr>
        <w:tc>
          <w:tcPr>
            <w:tcBorders>
              <w:top w:color="d1d5db" w:space="0" w:sz="4" w:val="single"/>
              <w:left w:color="d1d5db" w:space="0" w:sz="4" w:val="single"/>
              <w:bottom w:color="d1d5db" w:space="0" w:sz="4" w:val="single"/>
              <w:right w:color="d1d5db" w:space="0" w:sz="4" w:val="single"/>
            </w:tcBorders>
            <w:tcMar>
              <w:top w:w="100.0" w:type="dxa"/>
              <w:left w:w="140.0" w:type="dxa"/>
              <w:bottom w:w="100.0" w:type="dxa"/>
              <w:right w:w="140.0" w:type="dxa"/>
            </w:tcMar>
          </w:tcPr>
          <w:p w:rsidR="00000000" w:rsidDel="00000000" w:rsidP="00000000" w:rsidRDefault="00000000" w:rsidRPr="00000000" w14:paraId="0000003D">
            <w:pPr>
              <w:spacing w:after="0"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Cuando no sabe cuál usar</w:t>
            </w:r>
          </w:p>
        </w:tc>
        <w:tc>
          <w:tcPr>
            <w:tcBorders>
              <w:top w:color="d1d5db" w:space="0" w:sz="4" w:val="single"/>
              <w:left w:color="d1d5db" w:space="0" w:sz="4" w:val="single"/>
              <w:bottom w:color="d1d5db" w:space="0" w:sz="4" w:val="single"/>
              <w:right w:color="d1d5db" w:space="0" w:sz="4" w:val="single"/>
            </w:tcBorders>
            <w:tcMar>
              <w:top w:w="100.0" w:type="dxa"/>
              <w:left w:w="140.0" w:type="dxa"/>
              <w:bottom w:w="100.0" w:type="dxa"/>
              <w:right w:w="140.0" w:type="dxa"/>
            </w:tcMar>
          </w:tcPr>
          <w:p w:rsidR="00000000" w:rsidDel="00000000" w:rsidP="00000000" w:rsidRDefault="00000000" w:rsidRPr="00000000" w14:paraId="0000003E">
            <w:pPr>
              <w:spacing w:after="0" w:line="240" w:lineRule="auto"/>
              <w:rPr>
                <w:rFonts w:ascii="Montserrat" w:cs="Montserrat" w:eastAsia="Montserrat" w:hAnsi="Montserrat"/>
              </w:rPr>
            </w:pPr>
            <w:r w:rsidDel="00000000" w:rsidR="00000000" w:rsidRPr="00000000">
              <w:rPr>
                <w:rFonts w:ascii="Montserrat" w:cs="Montserrat" w:eastAsia="Montserrat" w:hAnsi="Montserrat"/>
                <w:rtl w:val="0"/>
              </w:rPr>
              <w:t xml:space="preserve">Empiece con el potente. Si la respuesta es buena pero lenta, pruebe el rápido.</w:t>
            </w:r>
          </w:p>
        </w:tc>
      </w:tr>
    </w:tbl>
    <w:p w:rsidR="00000000" w:rsidDel="00000000" w:rsidP="00000000" w:rsidRDefault="00000000" w:rsidRPr="00000000" w14:paraId="0000003F">
      <w:pPr>
        <w:spacing w:after="120" w:line="276"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40">
      <w:pPr>
        <w:pStyle w:val="Heading3"/>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Nombres por plataforma</w:t>
      </w:r>
    </w:p>
    <w:p w:rsidR="00000000" w:rsidDel="00000000" w:rsidP="00000000" w:rsidRDefault="00000000" w:rsidRPr="00000000" w14:paraId="0000004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Claude:</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Sonnet (rápido) y Opus (potente).</w:t>
      </w:r>
    </w:p>
    <w:p w:rsidR="00000000" w:rsidDel="00000000" w:rsidP="00000000" w:rsidRDefault="00000000" w:rsidRPr="00000000" w14:paraId="0000004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ChatGPT:</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GPT-5 (rápido) y GPT-5 Pro (potente).</w:t>
      </w:r>
    </w:p>
    <w:p w:rsidR="00000000" w:rsidDel="00000000" w:rsidP="00000000" w:rsidRDefault="00000000" w:rsidRPr="00000000" w14:paraId="0000004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Gemini:</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Flash (rápido) y Pro (potente).</w:t>
      </w:r>
    </w:p>
    <w:p w:rsidR="00000000" w:rsidDel="00000000" w:rsidP="00000000" w:rsidRDefault="00000000" w:rsidRPr="00000000" w14:paraId="00000044">
      <w:pPr>
        <w:spacing w:after="120" w:line="276"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45">
      <w:pPr>
        <w:spacing w:after="120"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Los nombres cambian con frecuencia. El principio (rápido vs. potente) es lo que se mantiene.</w:t>
      </w:r>
    </w:p>
    <w:p w:rsidR="00000000" w:rsidDel="00000000" w:rsidP="00000000" w:rsidRDefault="00000000" w:rsidRPr="00000000" w14:paraId="00000046">
      <w:pPr>
        <w:pBdr>
          <w:bottom w:color="cccccc" w:space="1" w:sz="6" w:val="single"/>
        </w:pBdr>
        <w:spacing w:after="240" w:before="240" w:line="276"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47">
      <w:pPr>
        <w:pStyle w:val="Heading2"/>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Área 3 · Privacidad</w:t>
      </w:r>
    </w:p>
    <w:p w:rsidR="00000000" w:rsidDel="00000000" w:rsidP="00000000" w:rsidRDefault="00000000" w:rsidRPr="00000000" w14:paraId="00000048">
      <w:pPr>
        <w:pStyle w:val="Heading3"/>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Lo que NUNCA debe subir</w:t>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Cédulas, pasaportes o documentos de identidad.</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Estados de cuenta bancarios con números completos.</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Contratos firmados con datos personales de terceros.</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Información de salud de empleados o clientes.</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Contraseñas, claves o credenciales.</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Información de menores de edad.</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rFonts w:ascii="Montserrat" w:cs="Montserrat" w:eastAsia="Montserrat" w:hAnsi="Montserra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Datos de tarjetas de crédito.</w:t>
      </w:r>
    </w:p>
    <w:p w:rsidR="00000000" w:rsidDel="00000000" w:rsidP="00000000" w:rsidRDefault="00000000" w:rsidRPr="00000000" w14:paraId="00000050">
      <w:pPr>
        <w:spacing w:after="120" w:line="276"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51">
      <w:pPr>
        <w:spacing w:after="120" w:line="276" w:lineRule="auto"/>
        <w:rPr>
          <w:rFonts w:ascii="Montserrat" w:cs="Montserrat" w:eastAsia="Montserrat" w:hAnsi="Montserrat"/>
        </w:rPr>
      </w:pPr>
      <w:r w:rsidDel="00000000" w:rsidR="00000000" w:rsidRPr="00000000">
        <w:rPr>
          <w:rFonts w:ascii="Montserrat" w:cs="Montserrat" w:eastAsia="Montserrat" w:hAnsi="Montserrat"/>
          <w:b w:val="1"/>
          <w:bCs w:val="1"/>
          <w:rtl w:val="0"/>
        </w:rPr>
        <w:t xml:space="preserve">Si duda, no lo suba.</w:t>
      </w:r>
      <w:r w:rsidDel="00000000" w:rsidR="00000000" w:rsidRPr="00000000">
        <w:rPr>
          <w:rtl w:val="0"/>
        </w:rPr>
      </w:r>
    </w:p>
    <w:p w:rsidR="00000000" w:rsidDel="00000000" w:rsidP="00000000" w:rsidRDefault="00000000" w:rsidRPr="00000000" w14:paraId="00000052">
      <w:pPr>
        <w:spacing w:after="120" w:line="276"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53">
      <w:pPr>
        <w:pStyle w:val="Heading3"/>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Lo que sí puede hacer</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Anonimizar antes de subir:</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reemplace “Carlos Jiménez” por “Cliente A”, borre cédulas, oculte números de cuenta. La IA igual entiende el caso y le ayuda.</w:t>
      </w:r>
    </w:p>
    <w:p w:rsidR="00000000" w:rsidDel="00000000" w:rsidP="00000000" w:rsidRDefault="00000000" w:rsidRPr="00000000" w14:paraId="000000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Usar las versiones de pago:</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tienen políticas más estrictas de no usar sus datos para entrenamiento.</w:t>
      </w:r>
    </w:p>
    <w:p w:rsidR="00000000" w:rsidDel="00000000" w:rsidP="00000000" w:rsidRDefault="00000000" w:rsidRPr="00000000" w14:paraId="0000005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Revisar la configuración de privacidad</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de su cuenta una vez al mes.</w:t>
      </w:r>
    </w:p>
    <w:p w:rsidR="00000000" w:rsidDel="00000000" w:rsidP="00000000" w:rsidRDefault="00000000" w:rsidRPr="00000000" w14:paraId="0000005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Desactivar el uso de sus conversaciones para entrenamiento</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en los ajustes de la plataforma (Claude, ChatGPT y Gemini permiten hacerlo).</w:t>
      </w:r>
    </w:p>
    <w:p w:rsidR="00000000" w:rsidDel="00000000" w:rsidP="00000000" w:rsidRDefault="00000000" w:rsidRPr="00000000" w14:paraId="00000058">
      <w:pPr>
        <w:spacing w:after="120" w:line="276"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59">
      <w:pPr>
        <w:pStyle w:val="Heading3"/>
        <w:spacing w:line="276" w:lineRule="auto"/>
        <w:rPr>
          <w:rFonts w:ascii="Montserrat" w:cs="Montserrat" w:eastAsia="Montserrat" w:hAnsi="Montserrat"/>
        </w:rPr>
      </w:pPr>
      <w:r w:rsidDel="00000000" w:rsidR="00000000" w:rsidRPr="00000000">
        <w:br w:type="page"/>
      </w:r>
      <w:r w:rsidDel="00000000" w:rsidR="00000000" w:rsidRPr="00000000">
        <w:rPr>
          <w:rtl w:val="0"/>
        </w:rPr>
      </w:r>
    </w:p>
    <w:p w:rsidR="00000000" w:rsidDel="00000000" w:rsidP="00000000" w:rsidRDefault="00000000" w:rsidRPr="00000000" w14:paraId="0000005A">
      <w:pPr>
        <w:pStyle w:val="Heading3"/>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Nota legal</w:t>
      </w:r>
    </w:p>
    <w:p w:rsidR="00000000" w:rsidDel="00000000" w:rsidP="00000000" w:rsidRDefault="00000000" w:rsidRPr="00000000" w14:paraId="0000005B">
      <w:pPr>
        <w:spacing w:after="120"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En Costa Rica aplica la Ley de Protección de la Persona frente al Tratamiento de sus Datos Personales (Ley 8968). La empresa que maneja los datos es la responsable, no la plataforma de IA. Si maneja datos de clientes, revise lo que sube con su asesor legal.</w:t>
      </w:r>
    </w:p>
    <w:p w:rsidR="00000000" w:rsidDel="00000000" w:rsidP="00000000" w:rsidRDefault="00000000" w:rsidRPr="00000000" w14:paraId="0000005C">
      <w:pPr>
        <w:pBdr>
          <w:bottom w:color="cccccc" w:space="1" w:sz="6" w:val="single"/>
        </w:pBdr>
        <w:spacing w:after="240" w:before="240" w:line="276"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5D">
      <w:pPr>
        <w:pStyle w:val="Heading2"/>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Área 4 · Organización</w:t>
      </w:r>
    </w:p>
    <w:p w:rsidR="00000000" w:rsidDel="00000000" w:rsidP="00000000" w:rsidRDefault="00000000" w:rsidRPr="00000000" w14:paraId="0000005E">
      <w:pPr>
        <w:pStyle w:val="Heading3"/>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Proyectos</w:t>
      </w:r>
    </w:p>
    <w:p w:rsidR="00000000" w:rsidDel="00000000" w:rsidP="00000000" w:rsidRDefault="00000000" w:rsidRPr="00000000" w14:paraId="0000005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Un Proyecto por área de su empresa:</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Ventas, Operaciones, Finanzas, Talento Humano. No mezcle.</w:t>
      </w:r>
    </w:p>
    <w:p w:rsidR="00000000" w:rsidDel="00000000" w:rsidP="00000000" w:rsidRDefault="00000000" w:rsidRPr="00000000" w14:paraId="0000006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Instrucciones específicas por Proyecto:</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el tono de Ventas es distinto al de Finanzas. Configure cada uno.</w:t>
      </w:r>
    </w:p>
    <w:p w:rsidR="00000000" w:rsidDel="00000000" w:rsidP="00000000" w:rsidRDefault="00000000" w:rsidRPr="00000000" w14:paraId="0000006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Documentos de referencia específicos:</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el catálogo va en Ventas, las políticas contables en Finanzas.</w:t>
      </w:r>
    </w:p>
    <w:p w:rsidR="00000000" w:rsidDel="00000000" w:rsidP="00000000" w:rsidRDefault="00000000" w:rsidRPr="00000000" w14:paraId="00000062">
      <w:pPr>
        <w:spacing w:after="120" w:line="276"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63">
      <w:pPr>
        <w:pStyle w:val="Heading3"/>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Conversaciones</w:t>
      </w:r>
    </w:p>
    <w:p w:rsidR="00000000" w:rsidDel="00000000" w:rsidP="00000000" w:rsidRDefault="00000000" w:rsidRPr="00000000" w14:paraId="0000006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Nombres claros:</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“Plan 2do punto de venta - Marzo 2026” es mejor que “Conversación 14”.</w:t>
      </w:r>
    </w:p>
    <w:p w:rsidR="00000000" w:rsidDel="00000000" w:rsidP="00000000" w:rsidRDefault="00000000" w:rsidRPr="00000000" w14:paraId="0000006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Una conversación, un tema:</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no salte de minuta a plan de marketing en la misma conversación. Abra una nueva.</w:t>
      </w:r>
    </w:p>
    <w:p w:rsidR="00000000" w:rsidDel="00000000" w:rsidP="00000000" w:rsidRDefault="00000000" w:rsidRPr="00000000" w14:paraId="0000006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Cierre con bitácora:</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ver plantilla de bitácora del curso.</w:t>
      </w:r>
    </w:p>
    <w:p w:rsidR="00000000" w:rsidDel="00000000" w:rsidP="00000000" w:rsidRDefault="00000000" w:rsidRPr="00000000" w14:paraId="00000067">
      <w:pPr>
        <w:spacing w:after="120" w:line="276"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68">
      <w:pPr>
        <w:pStyle w:val="Heading3"/>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Limpieza periódica</w:t>
      </w:r>
    </w:p>
    <w:p w:rsidR="00000000" w:rsidDel="00000000" w:rsidP="00000000" w:rsidRDefault="00000000" w:rsidRPr="00000000" w14:paraId="0000006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Semanal:</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revise y nombre las conversaciones de la semana.</w:t>
      </w:r>
    </w:p>
    <w:p w:rsidR="00000000" w:rsidDel="00000000" w:rsidP="00000000" w:rsidRDefault="00000000" w:rsidRPr="00000000" w14:paraId="0000006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Mensual:</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borre conversaciones que ya no va a usar.</w:t>
      </w:r>
    </w:p>
    <w:p w:rsidR="00000000" w:rsidDel="00000000" w:rsidP="00000000" w:rsidRDefault="00000000" w:rsidRPr="00000000" w14:paraId="0000006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Trimestral:</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actualice los documentos de referencia de sus Proyectos.</w:t>
      </w:r>
    </w:p>
    <w:p w:rsidR="00000000" w:rsidDel="00000000" w:rsidP="00000000" w:rsidRDefault="00000000" w:rsidRPr="00000000" w14:paraId="0000006C">
      <w:pPr>
        <w:pBdr>
          <w:bottom w:color="cccccc" w:space="1" w:sz="6" w:val="single"/>
        </w:pBdr>
        <w:spacing w:after="240" w:before="240" w:line="276"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6D">
      <w:pPr>
        <w:pStyle w:val="Heading2"/>
        <w:spacing w:line="276" w:lineRule="auto"/>
        <w:rPr>
          <w:rFonts w:ascii="Montserrat" w:cs="Montserrat" w:eastAsia="Montserrat" w:hAnsi="Montserrat"/>
        </w:rPr>
      </w:pPr>
      <w:r w:rsidDel="00000000" w:rsidR="00000000" w:rsidRPr="00000000">
        <w:br w:type="page"/>
      </w:r>
      <w:r w:rsidDel="00000000" w:rsidR="00000000" w:rsidRPr="00000000">
        <w:rPr>
          <w:rtl w:val="0"/>
        </w:rPr>
      </w:r>
    </w:p>
    <w:p w:rsidR="00000000" w:rsidDel="00000000" w:rsidP="00000000" w:rsidRDefault="00000000" w:rsidRPr="00000000" w14:paraId="0000006E">
      <w:pPr>
        <w:pStyle w:val="Heading2"/>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Los 3 errores más comunes</w:t>
      </w:r>
    </w:p>
    <w:p w:rsidR="00000000" w:rsidDel="00000000" w:rsidP="00000000" w:rsidRDefault="00000000" w:rsidRPr="00000000" w14:paraId="0000006F">
      <w:pPr>
        <w:pStyle w:val="Heading3"/>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Error 1 · Un solo Proyecto para todo</w:t>
      </w:r>
    </w:p>
    <w:p w:rsidR="00000000" w:rsidDel="00000000" w:rsidP="00000000" w:rsidRDefault="00000000" w:rsidRPr="00000000" w14:paraId="00000070">
      <w:pPr>
        <w:spacing w:after="120" w:line="276" w:lineRule="auto"/>
        <w:rPr>
          <w:rFonts w:ascii="Montserrat" w:cs="Montserrat" w:eastAsia="Montserrat" w:hAnsi="Montserrat"/>
        </w:rPr>
      </w:pPr>
      <w:r w:rsidDel="00000000" w:rsidR="00000000" w:rsidRPr="00000000">
        <w:rPr>
          <w:rFonts w:ascii="Montserrat" w:cs="Montserrat" w:eastAsia="Montserrat" w:hAnsi="Montserrat"/>
          <w:b w:val="1"/>
          <w:bCs w:val="1"/>
          <w:rtl w:val="0"/>
        </w:rPr>
        <w:t xml:space="preserve">Síntoma:</w:t>
      </w:r>
      <w:r w:rsidDel="00000000" w:rsidR="00000000" w:rsidRPr="00000000">
        <w:rPr>
          <w:rFonts w:ascii="Montserrat" w:cs="Montserrat" w:eastAsia="Montserrat" w:hAnsi="Montserrat"/>
          <w:rtl w:val="0"/>
        </w:rPr>
        <w:t xml:space="preserve"> la IA mezcla información de clientes con información de proveedores, o da respuestas genéricas.</w:t>
      </w:r>
    </w:p>
    <w:p w:rsidR="00000000" w:rsidDel="00000000" w:rsidP="00000000" w:rsidRDefault="00000000" w:rsidRPr="00000000" w14:paraId="00000071">
      <w:pPr>
        <w:spacing w:after="120" w:line="276" w:lineRule="auto"/>
        <w:rPr>
          <w:rFonts w:ascii="Montserrat" w:cs="Montserrat" w:eastAsia="Montserrat" w:hAnsi="Montserrat"/>
        </w:rPr>
      </w:pPr>
      <w:r w:rsidDel="00000000" w:rsidR="00000000" w:rsidRPr="00000000">
        <w:rPr>
          <w:rFonts w:ascii="Montserrat" w:cs="Montserrat" w:eastAsia="Montserrat" w:hAnsi="Montserrat"/>
          <w:b w:val="1"/>
          <w:bCs w:val="1"/>
          <w:rtl w:val="0"/>
        </w:rPr>
        <w:t xml:space="preserve">Solución:</w:t>
      </w:r>
      <w:r w:rsidDel="00000000" w:rsidR="00000000" w:rsidRPr="00000000">
        <w:rPr>
          <w:rFonts w:ascii="Montserrat" w:cs="Montserrat" w:eastAsia="Montserrat" w:hAnsi="Montserrat"/>
          <w:rtl w:val="0"/>
        </w:rPr>
        <w:t xml:space="preserve"> separe en Proyectos por área.</w:t>
      </w:r>
    </w:p>
    <w:p w:rsidR="00000000" w:rsidDel="00000000" w:rsidP="00000000" w:rsidRDefault="00000000" w:rsidRPr="00000000" w14:paraId="00000072">
      <w:pPr>
        <w:pStyle w:val="Heading3"/>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Error 2 · Confiar ciegamente en lo que la IA produce</w:t>
      </w:r>
    </w:p>
    <w:p w:rsidR="00000000" w:rsidDel="00000000" w:rsidP="00000000" w:rsidRDefault="00000000" w:rsidRPr="00000000" w14:paraId="00000073">
      <w:pPr>
        <w:spacing w:after="120" w:line="276" w:lineRule="auto"/>
        <w:rPr>
          <w:rFonts w:ascii="Montserrat" w:cs="Montserrat" w:eastAsia="Montserrat" w:hAnsi="Montserrat"/>
        </w:rPr>
      </w:pPr>
      <w:r w:rsidDel="00000000" w:rsidR="00000000" w:rsidRPr="00000000">
        <w:rPr>
          <w:rFonts w:ascii="Montserrat" w:cs="Montserrat" w:eastAsia="Montserrat" w:hAnsi="Montserrat"/>
          <w:b w:val="1"/>
          <w:bCs w:val="1"/>
          <w:rtl w:val="0"/>
        </w:rPr>
        <w:t xml:space="preserve">Síntoma:</w:t>
      </w:r>
      <w:r w:rsidDel="00000000" w:rsidR="00000000" w:rsidRPr="00000000">
        <w:rPr>
          <w:rFonts w:ascii="Montserrat" w:cs="Montserrat" w:eastAsia="Montserrat" w:hAnsi="Montserrat"/>
          <w:rtl w:val="0"/>
        </w:rPr>
        <w:t xml:space="preserve"> firma contratos, envía correos o toma decisiones basándose en respuestas de la IA sin verificar.</w:t>
      </w:r>
    </w:p>
    <w:p w:rsidR="00000000" w:rsidDel="00000000" w:rsidP="00000000" w:rsidRDefault="00000000" w:rsidRPr="00000000" w14:paraId="00000074">
      <w:pPr>
        <w:spacing w:after="120" w:line="276" w:lineRule="auto"/>
        <w:rPr>
          <w:rFonts w:ascii="Montserrat" w:cs="Montserrat" w:eastAsia="Montserrat" w:hAnsi="Montserrat"/>
        </w:rPr>
      </w:pPr>
      <w:r w:rsidDel="00000000" w:rsidR="00000000" w:rsidRPr="00000000">
        <w:rPr>
          <w:rFonts w:ascii="Montserrat" w:cs="Montserrat" w:eastAsia="Montserrat" w:hAnsi="Montserrat"/>
          <w:b w:val="1"/>
          <w:bCs w:val="1"/>
          <w:rtl w:val="0"/>
        </w:rPr>
        <w:t xml:space="preserve">Solución:</w:t>
      </w:r>
      <w:r w:rsidDel="00000000" w:rsidR="00000000" w:rsidRPr="00000000">
        <w:rPr>
          <w:rFonts w:ascii="Montserrat" w:cs="Montserrat" w:eastAsia="Montserrat" w:hAnsi="Montserrat"/>
          <w:rtl w:val="0"/>
        </w:rPr>
        <w:t xml:space="preserve"> números, nombres y fechas siempre se revisan. La IA es un asistente, no un oráculo.</w:t>
      </w:r>
    </w:p>
    <w:p w:rsidR="00000000" w:rsidDel="00000000" w:rsidP="00000000" w:rsidRDefault="00000000" w:rsidRPr="00000000" w14:paraId="00000075">
      <w:pPr>
        <w:pStyle w:val="Heading3"/>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Error 3 · No cerrar la sesión con bitácora</w:t>
      </w:r>
    </w:p>
    <w:p w:rsidR="00000000" w:rsidDel="00000000" w:rsidP="00000000" w:rsidRDefault="00000000" w:rsidRPr="00000000" w14:paraId="00000076">
      <w:pPr>
        <w:spacing w:after="120" w:line="276" w:lineRule="auto"/>
        <w:rPr>
          <w:rFonts w:ascii="Montserrat" w:cs="Montserrat" w:eastAsia="Montserrat" w:hAnsi="Montserrat"/>
        </w:rPr>
      </w:pPr>
      <w:r w:rsidDel="00000000" w:rsidR="00000000" w:rsidRPr="00000000">
        <w:rPr>
          <w:rFonts w:ascii="Montserrat" w:cs="Montserrat" w:eastAsia="Montserrat" w:hAnsi="Montserrat"/>
          <w:b w:val="1"/>
          <w:bCs w:val="1"/>
          <w:rtl w:val="0"/>
        </w:rPr>
        <w:t xml:space="preserve">Síntoma:</w:t>
      </w:r>
      <w:r w:rsidDel="00000000" w:rsidR="00000000" w:rsidRPr="00000000">
        <w:rPr>
          <w:rFonts w:ascii="Montserrat" w:cs="Montserrat" w:eastAsia="Montserrat" w:hAnsi="Montserrat"/>
          <w:rtl w:val="0"/>
        </w:rPr>
        <w:t xml:space="preserve"> cada día empieza de cero, vuelve a explicar el contexto, y después de una semana ya no sabe qué quedó pendiente.</w:t>
      </w:r>
    </w:p>
    <w:p w:rsidR="00000000" w:rsidDel="00000000" w:rsidP="00000000" w:rsidRDefault="00000000" w:rsidRPr="00000000" w14:paraId="00000077">
      <w:pPr>
        <w:spacing w:after="120" w:line="276" w:lineRule="auto"/>
        <w:rPr>
          <w:rFonts w:ascii="Montserrat" w:cs="Montserrat" w:eastAsia="Montserrat" w:hAnsi="Montserrat"/>
        </w:rPr>
      </w:pPr>
      <w:r w:rsidDel="00000000" w:rsidR="00000000" w:rsidRPr="00000000">
        <w:rPr>
          <w:rFonts w:ascii="Montserrat" w:cs="Montserrat" w:eastAsia="Montserrat" w:hAnsi="Montserrat"/>
          <w:b w:val="1"/>
          <w:bCs w:val="1"/>
          <w:rtl w:val="0"/>
        </w:rPr>
        <w:t xml:space="preserve">Solución:</w:t>
      </w:r>
      <w:r w:rsidDel="00000000" w:rsidR="00000000" w:rsidRPr="00000000">
        <w:rPr>
          <w:rFonts w:ascii="Montserrat" w:cs="Montserrat" w:eastAsia="Montserrat" w:hAnsi="Montserrat"/>
          <w:rtl w:val="0"/>
        </w:rPr>
        <w:t xml:space="preserve"> ritual de bitácora (ver plantilla de bitácora).</w:t>
      </w:r>
    </w:p>
    <w:p w:rsidR="00000000" w:rsidDel="00000000" w:rsidP="00000000" w:rsidRDefault="00000000" w:rsidRPr="00000000" w14:paraId="00000078">
      <w:pPr>
        <w:pBdr>
          <w:bottom w:color="cccccc" w:space="1" w:sz="6" w:val="single"/>
        </w:pBdr>
        <w:spacing w:after="240" w:before="240" w:line="276"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79">
      <w:pPr>
        <w:pStyle w:val="Heading2"/>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Checklist mensual de mantenimiento</w:t>
      </w:r>
    </w:p>
    <w:p w:rsidR="00000000" w:rsidDel="00000000" w:rsidP="00000000" w:rsidRDefault="00000000" w:rsidRPr="00000000" w14:paraId="0000007A">
      <w:pPr>
        <w:spacing w:after="120"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Una vez al mes, tómese 15 minutos para:</w:t>
      </w:r>
    </w:p>
    <w:p w:rsidR="00000000" w:rsidDel="00000000" w:rsidP="00000000" w:rsidRDefault="00000000" w:rsidRPr="00000000" w14:paraId="0000007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Revisar las </w:t>
      </w: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instrucciones</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de cada Proyecto. ¿Siguen reflejando cómo opera su empresa hoy?</w:t>
      </w:r>
    </w:p>
    <w:p w:rsidR="00000000" w:rsidDel="00000000" w:rsidP="00000000" w:rsidRDefault="00000000" w:rsidRPr="00000000" w14:paraId="0000007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Revisar los </w:t>
      </w: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documentos de referencia</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de cada Proyecto. ¿Hay precios, políticas o catálogos desactualizados?</w:t>
      </w:r>
    </w:p>
    <w:p w:rsidR="00000000" w:rsidDel="00000000" w:rsidP="00000000" w:rsidRDefault="00000000" w:rsidRPr="00000000" w14:paraId="0000007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Borrar </w:t>
      </w: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conversaciones</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que ya no va a usar.</w:t>
      </w:r>
    </w:p>
    <w:p w:rsidR="00000000" w:rsidDel="00000000" w:rsidP="00000000" w:rsidRDefault="00000000" w:rsidRPr="00000000" w14:paraId="0000007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Revisar las </w:t>
      </w: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bitácoras</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del mes. ¿Qué tipo de tareas le funcionaron mejor? ¿En qué la IA no le aportó?</w:t>
      </w:r>
    </w:p>
    <w:p w:rsidR="00000000" w:rsidDel="00000000" w:rsidP="00000000" w:rsidRDefault="00000000" w:rsidRPr="00000000" w14:paraId="0000007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Revisar la </w:t>
      </w: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configuración de privacidad</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de su cuenta.</w:t>
      </w:r>
    </w:p>
    <w:p w:rsidR="00000000" w:rsidDel="00000000" w:rsidP="00000000" w:rsidRDefault="00000000" w:rsidRPr="00000000" w14:paraId="00000080">
      <w:pPr>
        <w:spacing w:after="120" w:line="276"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81">
      <w:pPr>
        <w:spacing w:after="120"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Este mantenimiento es lo que hace que el sistema siga funcionando en 6 meses, no solo en la primera semana.</w:t>
      </w:r>
    </w:p>
    <w:p w:rsidR="00000000" w:rsidDel="00000000" w:rsidP="00000000" w:rsidRDefault="00000000" w:rsidRPr="00000000" w14:paraId="00000082">
      <w:pPr>
        <w:pBdr>
          <w:bottom w:color="cccccc" w:space="1" w:sz="6" w:val="single"/>
        </w:pBdr>
        <w:spacing w:after="240" w:before="240" w:line="276"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83">
      <w:pPr>
        <w:pStyle w:val="Heading2"/>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Cuándo la IA no es la solución</w:t>
      </w:r>
    </w:p>
    <w:p w:rsidR="00000000" w:rsidDel="00000000" w:rsidP="00000000" w:rsidRDefault="00000000" w:rsidRPr="00000000" w14:paraId="00000084">
      <w:pPr>
        <w:spacing w:after="120"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La IA es útil para muchas tareas, pero no para todas. Recuerde:</w:t>
      </w:r>
    </w:p>
    <w:p w:rsidR="00000000" w:rsidDel="00000000" w:rsidP="00000000" w:rsidRDefault="00000000" w:rsidRPr="00000000" w14:paraId="00000085">
      <w:pPr>
        <w:pStyle w:val="Heading3"/>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La IA no reemplaza a un profesional</w:t>
      </w:r>
    </w:p>
    <w:p w:rsidR="00000000" w:rsidDel="00000000" w:rsidP="00000000" w:rsidRDefault="00000000" w:rsidRPr="00000000" w14:paraId="0000008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Abogado:</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la IA le ayuda a preparar la reunión, no a tomar la decisión legal.</w:t>
      </w:r>
    </w:p>
    <w:p w:rsidR="00000000" w:rsidDel="00000000" w:rsidP="00000000" w:rsidRDefault="00000000" w:rsidRPr="00000000" w14:paraId="0000008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Contador:</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la IA puede ordenar información, pero no firma declaraciones ni asume responsabilidad.</w:t>
      </w:r>
    </w:p>
    <w:p w:rsidR="00000000" w:rsidDel="00000000" w:rsidP="00000000" w:rsidRDefault="00000000" w:rsidRPr="00000000" w14:paraId="0000008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Médico, psicólogo, asesor financiero:</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áreas donde la responsabilidad profesional es intransferible.</w:t>
      </w:r>
    </w:p>
    <w:p w:rsidR="00000000" w:rsidDel="00000000" w:rsidP="00000000" w:rsidRDefault="00000000" w:rsidRPr="00000000" w14:paraId="00000089">
      <w:pPr>
        <w:pStyle w:val="Heading3"/>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La IA no decide por usted</w:t>
      </w:r>
    </w:p>
    <w:p w:rsidR="00000000" w:rsidDel="00000000" w:rsidP="00000000" w:rsidRDefault="00000000" w:rsidRPr="00000000" w14:paraId="0000008A">
      <w:pPr>
        <w:spacing w:after="120"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Los planes, estrategias y decisiones importantes son suyas. La IA le da borradores, opciones, argumentos. Usted decide.</w:t>
      </w:r>
    </w:p>
    <w:p w:rsidR="00000000" w:rsidDel="00000000" w:rsidP="00000000" w:rsidRDefault="00000000" w:rsidRPr="00000000" w14:paraId="0000008B">
      <w:pPr>
        <w:pStyle w:val="Heading3"/>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La IA no reemplaza conversaciones humanas</w:t>
      </w:r>
    </w:p>
    <w:p w:rsidR="00000000" w:rsidDel="00000000" w:rsidP="00000000" w:rsidRDefault="00000000" w:rsidRPr="00000000" w14:paraId="0000008C">
      <w:pPr>
        <w:spacing w:after="120"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Un correo automatizado a un cliente molesto puede empeorar las cosas. A veces hay que llamar, no escribir.</w:t>
      </w:r>
    </w:p>
    <w:p w:rsidR="00000000" w:rsidDel="00000000" w:rsidP="00000000" w:rsidRDefault="00000000" w:rsidRPr="00000000" w14:paraId="0000008D">
      <w:pPr>
        <w:pStyle w:val="Heading3"/>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La IA no sabe lo que usted no le dice</w:t>
      </w:r>
    </w:p>
    <w:p w:rsidR="00000000" w:rsidDel="00000000" w:rsidP="00000000" w:rsidRDefault="00000000" w:rsidRPr="00000000" w14:paraId="0000008E">
      <w:pPr>
        <w:spacing w:after="120"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Si su Proyecto está mal configurado o usted le da información incompleta, la respuesta va a ser genérica. La calidad de la respuesta depende de la calidad de lo que usted aporta.</w:t>
      </w:r>
    </w:p>
    <w:p w:rsidR="00000000" w:rsidDel="00000000" w:rsidP="00000000" w:rsidRDefault="00000000" w:rsidRPr="00000000" w14:paraId="0000008F">
      <w:pPr>
        <w:pBdr>
          <w:bottom w:color="cccccc" w:space="1" w:sz="6" w:val="single"/>
        </w:pBdr>
        <w:spacing w:after="240" w:before="240" w:line="276"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90">
      <w:pPr>
        <w:pStyle w:val="Heading2"/>
        <w:spacing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Lo mínimo que se lleva</w:t>
      </w:r>
    </w:p>
    <w:p w:rsidR="00000000" w:rsidDel="00000000" w:rsidP="00000000" w:rsidRDefault="00000000" w:rsidRPr="00000000" w14:paraId="00000091">
      <w:pPr>
        <w:spacing w:after="120" w:line="276" w:lineRule="auto"/>
        <w:rPr>
          <w:rFonts w:ascii="Montserrat" w:cs="Montserrat" w:eastAsia="Montserrat" w:hAnsi="Montserrat"/>
        </w:rPr>
      </w:pPr>
      <w:r w:rsidDel="00000000" w:rsidR="00000000" w:rsidRPr="00000000">
        <w:rPr>
          <w:rFonts w:ascii="Montserrat" w:cs="Montserrat" w:eastAsia="Montserrat" w:hAnsi="Montserrat"/>
          <w:rtl w:val="0"/>
        </w:rPr>
        <w:t xml:space="preserve">Si solo recuerda cinco cosas de esta guía:</w:t>
      </w:r>
    </w:p>
    <w:p w:rsidR="00000000" w:rsidDel="00000000" w:rsidP="00000000" w:rsidRDefault="00000000" w:rsidRPr="00000000" w14:paraId="0000009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Documentos:</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PDF con texto seleccionable, máximo 5-10 por Proyecto.</w:t>
      </w:r>
    </w:p>
    <w:p w:rsidR="00000000" w:rsidDel="00000000" w:rsidP="00000000" w:rsidRDefault="00000000" w:rsidRPr="00000000" w14:paraId="0000009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Modelos:</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potente para decisiones importantes, rápido para tareas operativas.</w:t>
      </w:r>
    </w:p>
    <w:p w:rsidR="00000000" w:rsidDel="00000000" w:rsidP="00000000" w:rsidRDefault="00000000" w:rsidRPr="00000000" w14:paraId="0000009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Privacidad:</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nunca suba datos personales de terceros. Anonimice antes.</w:t>
      </w:r>
    </w:p>
    <w:p w:rsidR="00000000" w:rsidDel="00000000" w:rsidP="00000000" w:rsidRDefault="00000000" w:rsidRPr="00000000" w14:paraId="0000009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Organización:</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un Proyecto por área, conversaciones con nombres claros.</w:t>
      </w:r>
    </w:p>
    <w:p w:rsidR="00000000" w:rsidDel="00000000" w:rsidP="00000000" w:rsidRDefault="00000000" w:rsidRPr="00000000" w14:paraId="0000009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Montserrat" w:cs="Montserrat" w:eastAsia="Montserrat" w:hAnsi="Montserrat"/>
          <w:b w:val="1"/>
          <w:bCs w:val="1"/>
          <w:i w:val="0"/>
          <w:iCs w:val="0"/>
          <w:smallCaps w:val="0"/>
          <w:strike w:val="0"/>
          <w:color w:val="000000"/>
          <w:sz w:val="22"/>
          <w:szCs w:val="22"/>
          <w:u w:val="none"/>
          <w:shd w:fill="auto" w:val="clear"/>
          <w:vertAlign w:val="baseline"/>
          <w:rtl w:val="0"/>
        </w:rPr>
        <w:t xml:space="preserve">Verificar:</w:t>
      </w:r>
      <w:r w:rsidDel="00000000" w:rsidR="00000000" w:rsidRPr="00000000">
        <w:rPr>
          <w:rFonts w:ascii="Montserrat" w:cs="Montserrat" w:eastAsia="Montserrat" w:hAnsi="Montserrat"/>
          <w:i w:val="0"/>
          <w:iCs w:val="0"/>
          <w:smallCaps w:val="0"/>
          <w:strike w:val="0"/>
          <w:color w:val="000000"/>
          <w:sz w:val="22"/>
          <w:szCs w:val="22"/>
          <w:u w:val="none"/>
          <w:shd w:fill="auto" w:val="clear"/>
          <w:vertAlign w:val="baseline"/>
          <w:rtl w:val="0"/>
        </w:rPr>
        <w:t xml:space="preserve"> números, nombres y fechas siempre se revisan.</w:t>
      </w:r>
    </w:p>
    <w:p w:rsidR="00000000" w:rsidDel="00000000" w:rsidP="00000000" w:rsidRDefault="00000000" w:rsidRPr="00000000" w14:paraId="00000097">
      <w:pPr>
        <w:pBdr>
          <w:bottom w:color="cccccc" w:space="1" w:sz="6" w:val="single"/>
        </w:pBdr>
        <w:spacing w:after="240" w:before="240" w:line="276" w:lineRule="auto"/>
        <w:rPr>
          <w:rFonts w:ascii="Montserrat" w:cs="Montserrat" w:eastAsia="Montserrat" w:hAnsi="Montserrat"/>
        </w:rPr>
      </w:pPr>
      <w:r w:rsidDel="00000000" w:rsidR="00000000" w:rsidRPr="00000000">
        <w:rPr>
          <w:rtl w:val="0"/>
        </w:rPr>
      </w:r>
    </w:p>
    <w:p w:rsidR="00000000" w:rsidDel="00000000" w:rsidP="00000000" w:rsidRDefault="00000000" w:rsidRPr="00000000" w14:paraId="00000098">
      <w:pPr>
        <w:spacing w:after="40" w:line="276" w:lineRule="auto"/>
        <w:jc w:val="center"/>
        <w:rPr>
          <w:rFonts w:ascii="Montserrat" w:cs="Montserrat" w:eastAsia="Montserrat" w:hAnsi="Montserrat"/>
        </w:rPr>
      </w:pPr>
      <w:r w:rsidDel="00000000" w:rsidR="00000000" w:rsidRPr="00000000">
        <w:rPr>
          <w:rFonts w:ascii="Montserrat" w:cs="Montserrat" w:eastAsia="Montserrat" w:hAnsi="Montserrat"/>
          <w:i w:val="1"/>
          <w:iCs w:val="1"/>
          <w:color w:val="6b7280"/>
          <w:sz w:val="18"/>
          <w:szCs w:val="18"/>
          <w:rtl w:val="0"/>
        </w:rPr>
        <w:t xml:space="preserve">Material del curso “IA para la Gestión Empresarial: primeros pasos”</w:t>
      </w:r>
      <w:r w:rsidDel="00000000" w:rsidR="00000000" w:rsidRPr="00000000">
        <w:rPr>
          <w:rtl w:val="0"/>
        </w:rPr>
      </w:r>
    </w:p>
    <w:p w:rsidR="00000000" w:rsidDel="00000000" w:rsidP="00000000" w:rsidRDefault="00000000" w:rsidRPr="00000000" w14:paraId="00000099">
      <w:pPr>
        <w:spacing w:after="40" w:line="276" w:lineRule="auto"/>
        <w:jc w:val="center"/>
        <w:rPr>
          <w:rFonts w:ascii="Montserrat" w:cs="Montserrat" w:eastAsia="Montserrat" w:hAnsi="Montserrat"/>
        </w:rPr>
      </w:pPr>
      <w:r w:rsidDel="00000000" w:rsidR="00000000" w:rsidRPr="00000000">
        <w:rPr>
          <w:rFonts w:ascii="Montserrat" w:cs="Montserrat" w:eastAsia="Montserrat" w:hAnsi="Montserrat"/>
          <w:i w:val="1"/>
          <w:iCs w:val="1"/>
          <w:color w:val="6b7280"/>
          <w:sz w:val="18"/>
          <w:szCs w:val="18"/>
          <w:rtl w:val="0"/>
        </w:rPr>
        <w:t xml:space="preserve">PYME Nauta · Banco Nacional de Costa Rica · 2026</w:t>
      </w:r>
      <w:r w:rsidDel="00000000" w:rsidR="00000000" w:rsidRPr="00000000">
        <w:rPr>
          <w:rtl w:val="0"/>
        </w:rPr>
      </w:r>
    </w:p>
    <w:sectPr>
      <w:headerReference r:id="rId7" w:type="default"/>
      <w:footerReference r:id="rId8" w:type="default"/>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A">
    <w:pPr>
      <w:spacing w:after="240" w:line="276" w:lineRule="auto"/>
      <w:jc w:val="center"/>
      <w:rPr>
        <w:sz w:val="16"/>
        <w:szCs w:val="16"/>
      </w:rPr>
    </w:pPr>
    <w:r w:rsidDel="00000000" w:rsidR="00000000" w:rsidRPr="00000000">
      <w:rPr>
        <w:rFonts w:ascii="Montserrat" w:cs="Montserrat" w:eastAsia="Montserrat" w:hAnsi="Montserrat"/>
        <w:color w:val="4b5563"/>
        <w:sz w:val="18"/>
        <w:szCs w:val="18"/>
        <w:rtl w:val="0"/>
      </w:rPr>
      <w:t xml:space="preserve">Curso: IA para la Gestión Empresarial: primeros pasos · PYME Nauta · BNCR</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B">
    <w:pPr>
      <w:rPr/>
    </w:pPr>
    <w:r w:rsidDel="00000000" w:rsidR="00000000" w:rsidRPr="00000000">
      <w:rPr/>
      <w:drawing>
        <wp:inline distB="114300" distT="114300" distL="114300" distR="114300">
          <wp:extent cx="1053452" cy="244792"/>
          <wp:effectExtent b="0" l="0" r="0" t="0"/>
          <wp:docPr id="1" name="image3.png"/>
          <a:graphic>
            <a:graphicData uri="http://schemas.openxmlformats.org/drawingml/2006/picture">
              <pic:pic>
                <pic:nvPicPr>
                  <pic:cNvPr id="0" name="image3.png"/>
                  <pic:cNvPicPr preferRelativeResize="0"/>
                </pic:nvPicPr>
                <pic:blipFill>
                  <a:blip r:embed="rId1"/>
                  <a:srcRect b="35260" l="0" r="0" t="34741"/>
                  <a:stretch>
                    <a:fillRect/>
                  </a:stretch>
                </pic:blipFill>
                <pic:spPr>
                  <a:xfrm>
                    <a:off x="0" y="0"/>
                    <a:ext cx="1053452" cy="244792"/>
                  </a:xfrm>
                  <a:prstGeom prst="rect"/>
                  <a:ln/>
                </pic:spPr>
              </pic:pic>
            </a:graphicData>
          </a:graphic>
        </wp:inline>
      </w:drawing>
    </w:r>
    <w:r w:rsidDel="00000000" w:rsidR="00000000" w:rsidRPr="00000000">
      <w:rPr>
        <w:rtl w:val="0"/>
      </w:rPr>
      <w:tab/>
      <w:t xml:space="preserve">    </w:t>
      <w:tab/>
      <w:tab/>
      <w:t xml:space="preserve">   </w:t>
    </w:r>
    <w:r w:rsidDel="00000000" w:rsidR="00000000" w:rsidRPr="00000000">
      <w:rPr/>
      <w:drawing>
        <wp:inline distB="114300" distT="114300" distL="114300" distR="114300">
          <wp:extent cx="1214438" cy="196568"/>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1214438" cy="196568"/>
                  </a:xfrm>
                  <a:prstGeom prst="rect"/>
                  <a:ln/>
                </pic:spPr>
              </pic:pic>
            </a:graphicData>
          </a:graphic>
        </wp:inline>
      </w:drawing>
    </w:r>
    <w:r w:rsidDel="00000000" w:rsidR="00000000" w:rsidRPr="00000000">
      <w:rPr>
        <w:rtl w:val="0"/>
      </w:rPr>
      <w:tab/>
      <w:tab/>
      <w:tab/>
      <w:t xml:space="preserve">        </w:t>
    </w:r>
    <w:r w:rsidDel="00000000" w:rsidR="00000000" w:rsidRPr="00000000">
      <w:rPr/>
      <w:drawing>
        <wp:inline distB="114300" distT="114300" distL="114300" distR="114300">
          <wp:extent cx="985838" cy="236601"/>
          <wp:effectExtent b="0" l="0" r="0" t="0"/>
          <wp:docPr id="3" name="image2.png"/>
          <a:graphic>
            <a:graphicData uri="http://schemas.openxmlformats.org/drawingml/2006/picture">
              <pic:pic>
                <pic:nvPicPr>
                  <pic:cNvPr id="0" name="image2.png"/>
                  <pic:cNvPicPr preferRelativeResize="0"/>
                </pic:nvPicPr>
                <pic:blipFill>
                  <a:blip r:embed="rId3"/>
                  <a:srcRect b="0" l="0" r="0" t="0"/>
                  <a:stretch>
                    <a:fillRect/>
                  </a:stretch>
                </pic:blipFill>
                <pic:spPr>
                  <a:xfrm>
                    <a:off x="0" y="0"/>
                    <a:ext cx="985838" cy="236601"/>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decimal"/>
      <w:lvlText w:val="%1."/>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0" w:right="0" w:firstLine="0"/>
      <w:jc w:val="left"/>
    </w:pPr>
    <w:rPr>
      <w:rFonts w:ascii="Calibri" w:cs="Calibri" w:eastAsia="Calibri" w:hAnsi="Calibri"/>
      <w:b w:val="1"/>
      <w:bCs w:val="1"/>
      <w:i w:val="0"/>
      <w:iCs w:val="0"/>
      <w:smallCaps w:val="0"/>
      <w:strike w:val="0"/>
      <w:color w:val="1f2937"/>
      <w:sz w:val="40"/>
      <w:szCs w:val="40"/>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320" w:line="240" w:lineRule="auto"/>
      <w:ind w:left="0" w:right="0" w:firstLine="0"/>
      <w:jc w:val="left"/>
    </w:pPr>
    <w:rPr>
      <w:rFonts w:ascii="Calibri" w:cs="Calibri" w:eastAsia="Calibri" w:hAnsi="Calibri"/>
      <w:b w:val="1"/>
      <w:bCs w:val="1"/>
      <w:i w:val="0"/>
      <w:iCs w:val="0"/>
      <w:smallCaps w:val="0"/>
      <w:strike w:val="0"/>
      <w:color w:val="1f2937"/>
      <w:sz w:val="30"/>
      <w:szCs w:val="30"/>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pPr>
    <w:rPr>
      <w:rFonts w:ascii="Calibri" w:cs="Calibri" w:eastAsia="Calibri" w:hAnsi="Calibri"/>
      <w:b w:val="1"/>
      <w:bCs w:val="1"/>
      <w:i w:val="0"/>
      <w:iCs w:val="0"/>
      <w:smallCaps w:val="0"/>
      <w:strike w:val="0"/>
      <w:color w:val="374151"/>
      <w:sz w:val="26"/>
      <w:szCs w:val="26"/>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200" w:line="240" w:lineRule="auto"/>
      <w:ind w:left="0" w:right="0" w:firstLine="0"/>
      <w:jc w:val="left"/>
    </w:pPr>
    <w:rPr>
      <w:rFonts w:ascii="Calibri" w:cs="Calibri" w:eastAsia="Calibri" w:hAnsi="Calibri"/>
      <w:b w:val="1"/>
      <w:bCs w:val="1"/>
      <w:i w:val="0"/>
      <w:iCs w:val="0"/>
      <w:smallCaps w:val="0"/>
      <w:strike w:val="0"/>
      <w:color w:val="374151"/>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2e74b5"/>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1f4d78"/>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alibri" w:cs="Calibri" w:eastAsia="Calibri" w:hAnsi="Calibri"/>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 Id="rId3"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1XJmI2w9/+fl/6rErPL8xdAo0w==">CgMxLjA4AHIhMUJUQXQtOGc4N3l1RjFrTWFoTnUyNWs0dTdjdm1vQm91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